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59260" w14:textId="77777777" w:rsidR="004C391D" w:rsidRPr="0021744C" w:rsidRDefault="003B5CC1" w:rsidP="003B5CC1">
      <w:pPr>
        <w:jc w:val="center"/>
        <w:rPr>
          <w:b/>
          <w:sz w:val="24"/>
          <w:szCs w:val="24"/>
        </w:rPr>
      </w:pPr>
      <w:bookmarkStart w:id="0" w:name="_GoBack"/>
      <w:bookmarkEnd w:id="0"/>
      <w:r w:rsidRPr="0021744C">
        <w:rPr>
          <w:b/>
          <w:sz w:val="24"/>
          <w:szCs w:val="24"/>
        </w:rPr>
        <w:t>ANEXO AL PAE: COOPERACIÓN AL DESARROLLO</w:t>
      </w:r>
    </w:p>
    <w:p w14:paraId="46EF11FA" w14:textId="77777777" w:rsidR="003B5CC1" w:rsidRPr="0021744C" w:rsidRDefault="003B5CC1" w:rsidP="003B5CC1">
      <w:pPr>
        <w:spacing w:after="0"/>
        <w:jc w:val="both"/>
        <w:rPr>
          <w:sz w:val="24"/>
          <w:szCs w:val="24"/>
        </w:rPr>
      </w:pPr>
    </w:p>
    <w:p w14:paraId="5C9179FD" w14:textId="77777777" w:rsidR="003B5CC1" w:rsidRPr="0021744C" w:rsidRDefault="003B5CC1" w:rsidP="003B5CC1">
      <w:pPr>
        <w:spacing w:after="0"/>
        <w:jc w:val="both"/>
        <w:rPr>
          <w:b/>
          <w:sz w:val="24"/>
          <w:szCs w:val="24"/>
        </w:rPr>
      </w:pPr>
      <w:r w:rsidRPr="0021744C">
        <w:rPr>
          <w:b/>
          <w:sz w:val="24"/>
          <w:szCs w:val="24"/>
        </w:rPr>
        <w:t>5.1. Ciclo de programación 2021</w:t>
      </w:r>
    </w:p>
    <w:p w14:paraId="5401B467" w14:textId="77777777" w:rsidR="003B5CC1" w:rsidRPr="0021744C" w:rsidRDefault="003B5CC1" w:rsidP="003B5CC1">
      <w:pPr>
        <w:spacing w:after="0"/>
        <w:jc w:val="both"/>
        <w:rPr>
          <w:b/>
          <w:sz w:val="24"/>
          <w:szCs w:val="24"/>
        </w:rPr>
      </w:pPr>
    </w:p>
    <w:p w14:paraId="6072B6EC" w14:textId="1E0089D4" w:rsidR="003B5CC1" w:rsidRPr="0021744C" w:rsidRDefault="003B5CC1" w:rsidP="003B5CC1">
      <w:pPr>
        <w:spacing w:after="0"/>
        <w:jc w:val="both"/>
        <w:rPr>
          <w:sz w:val="24"/>
          <w:szCs w:val="24"/>
        </w:rPr>
      </w:pPr>
      <w:r w:rsidRPr="0021744C">
        <w:rPr>
          <w:sz w:val="24"/>
          <w:szCs w:val="24"/>
        </w:rPr>
        <w:t>PROGRAMA “Fortalecimiento de trabajadoras del sector informal a través de la economía</w:t>
      </w:r>
      <w:r w:rsidR="00BC3BFB">
        <w:rPr>
          <w:sz w:val="24"/>
          <w:szCs w:val="24"/>
        </w:rPr>
        <w:t xml:space="preserve"> </w:t>
      </w:r>
      <w:r w:rsidRPr="0021744C">
        <w:rPr>
          <w:sz w:val="24"/>
          <w:szCs w:val="24"/>
        </w:rPr>
        <w:t>social y solidaria para el abastecimiento de insumos básicos de protección a profesionales del Sistema Sanitario Nacional Argentino ante el COVID-19”.</w:t>
      </w:r>
    </w:p>
    <w:p w14:paraId="2BE05DF8" w14:textId="77777777" w:rsidR="003B5CC1" w:rsidRPr="0021744C" w:rsidRDefault="003B5CC1" w:rsidP="003B5CC1">
      <w:pPr>
        <w:spacing w:after="0"/>
        <w:jc w:val="both"/>
        <w:rPr>
          <w:sz w:val="24"/>
          <w:szCs w:val="24"/>
        </w:rPr>
      </w:pPr>
    </w:p>
    <w:p w14:paraId="5981AB97" w14:textId="77777777" w:rsidR="003B5CC1" w:rsidRPr="0021744C" w:rsidRDefault="003B5CC1" w:rsidP="003B5CC1">
      <w:pPr>
        <w:pStyle w:val="Prrafodelista"/>
        <w:numPr>
          <w:ilvl w:val="0"/>
          <w:numId w:val="2"/>
        </w:numPr>
        <w:spacing w:after="0"/>
        <w:jc w:val="both"/>
        <w:rPr>
          <w:sz w:val="24"/>
          <w:szCs w:val="24"/>
        </w:rPr>
      </w:pPr>
      <w:r w:rsidRPr="0021744C">
        <w:rPr>
          <w:sz w:val="24"/>
          <w:szCs w:val="24"/>
        </w:rPr>
        <w:t>Objetivo: el fortalecimiento de trabajadoras del sector informal de la economía.</w:t>
      </w:r>
    </w:p>
    <w:p w14:paraId="5EA0980B" w14:textId="77777777" w:rsidR="003B5CC1" w:rsidRPr="0021744C" w:rsidRDefault="003B5CC1" w:rsidP="003B5CC1">
      <w:pPr>
        <w:pStyle w:val="Prrafodelista"/>
        <w:numPr>
          <w:ilvl w:val="0"/>
          <w:numId w:val="2"/>
        </w:numPr>
        <w:spacing w:after="0"/>
        <w:jc w:val="both"/>
        <w:rPr>
          <w:sz w:val="24"/>
          <w:szCs w:val="24"/>
        </w:rPr>
      </w:pPr>
      <w:r w:rsidRPr="0021744C">
        <w:rPr>
          <w:sz w:val="24"/>
          <w:szCs w:val="24"/>
        </w:rPr>
        <w:t>Participantes: Ministerio de Desarrollo Social de la Nación, Fundación Tajamar y Agencia Española de Cooperación Internacional para el Desarrollo. Se han firmado diferentes acuerdos y convenios de carácter interinstitucional con autoridades de gobiernos sub-nacionales.</w:t>
      </w:r>
    </w:p>
    <w:p w14:paraId="51F5D62E" w14:textId="77777777" w:rsidR="003B5CC1" w:rsidRPr="0021744C" w:rsidRDefault="003B5CC1" w:rsidP="003B5CC1">
      <w:pPr>
        <w:pStyle w:val="Prrafodelista"/>
        <w:numPr>
          <w:ilvl w:val="0"/>
          <w:numId w:val="2"/>
        </w:numPr>
        <w:spacing w:after="0"/>
        <w:jc w:val="both"/>
        <w:rPr>
          <w:sz w:val="24"/>
          <w:szCs w:val="24"/>
        </w:rPr>
      </w:pPr>
      <w:r w:rsidRPr="0021744C">
        <w:rPr>
          <w:sz w:val="24"/>
          <w:szCs w:val="24"/>
        </w:rPr>
        <w:t>Período de ejecución: 24 meses. Inicio en enero de 2020.</w:t>
      </w:r>
    </w:p>
    <w:p w14:paraId="5F268A09" w14:textId="77777777" w:rsidR="003B5CC1" w:rsidRPr="0021744C" w:rsidRDefault="003B5CC1" w:rsidP="003B5CC1">
      <w:pPr>
        <w:pStyle w:val="Prrafodelista"/>
        <w:numPr>
          <w:ilvl w:val="0"/>
          <w:numId w:val="2"/>
        </w:numPr>
        <w:spacing w:after="0"/>
        <w:jc w:val="both"/>
        <w:rPr>
          <w:sz w:val="24"/>
          <w:szCs w:val="24"/>
        </w:rPr>
      </w:pPr>
      <w:r w:rsidRPr="0021744C">
        <w:rPr>
          <w:sz w:val="24"/>
          <w:szCs w:val="24"/>
        </w:rPr>
        <w:t>Ámbito de aplicación: Buenos Aires, Córdoba, Misiones y Tucumán.</w:t>
      </w:r>
    </w:p>
    <w:p w14:paraId="100FCFE9" w14:textId="49A7D83D" w:rsidR="00925329" w:rsidRPr="0021744C" w:rsidRDefault="003B5CC1" w:rsidP="00AA4FF5">
      <w:pPr>
        <w:pStyle w:val="Prrafodelista"/>
        <w:numPr>
          <w:ilvl w:val="0"/>
          <w:numId w:val="2"/>
        </w:numPr>
        <w:spacing w:after="0"/>
        <w:jc w:val="both"/>
        <w:rPr>
          <w:sz w:val="24"/>
          <w:szCs w:val="24"/>
        </w:rPr>
      </w:pPr>
      <w:r w:rsidRPr="0021744C">
        <w:rPr>
          <w:sz w:val="24"/>
          <w:szCs w:val="24"/>
        </w:rPr>
        <w:t>Pres</w:t>
      </w:r>
      <w:r w:rsidR="00DD351E" w:rsidRPr="0021744C">
        <w:rPr>
          <w:sz w:val="24"/>
          <w:szCs w:val="24"/>
        </w:rPr>
        <w:t>upuesto actual en ejecución: 135</w:t>
      </w:r>
      <w:r w:rsidRPr="0021744C">
        <w:rPr>
          <w:sz w:val="24"/>
          <w:szCs w:val="24"/>
        </w:rPr>
        <w:t xml:space="preserve">.000 €. </w:t>
      </w:r>
    </w:p>
    <w:p w14:paraId="2CB5E4E7" w14:textId="579F29B4" w:rsidR="003B5CC1" w:rsidRPr="00925329" w:rsidRDefault="003B5CC1" w:rsidP="00AA4FF5">
      <w:pPr>
        <w:pStyle w:val="Prrafodelista"/>
        <w:numPr>
          <w:ilvl w:val="0"/>
          <w:numId w:val="2"/>
        </w:numPr>
        <w:spacing w:after="0"/>
        <w:jc w:val="both"/>
        <w:rPr>
          <w:sz w:val="24"/>
        </w:rPr>
      </w:pPr>
      <w:r w:rsidRPr="0021744C">
        <w:rPr>
          <w:sz w:val="24"/>
          <w:szCs w:val="24"/>
        </w:rPr>
        <w:t>Situación actual: se ha rendido en marzo de 2021 la ejecución de fondos correspondiente al primer trimestre y se ha presentado el informe de actividades del período. Asimismo, se ha aprobado la autorización de gastos para el segundo trimestre del año en base</w:t>
      </w:r>
      <w:r w:rsidRPr="00925329">
        <w:rPr>
          <w:sz w:val="24"/>
        </w:rPr>
        <w:t xml:space="preserve"> al programa previsto en el cronograma del proyecto.</w:t>
      </w:r>
    </w:p>
    <w:p w14:paraId="591B36DA" w14:textId="77777777" w:rsidR="00DD351E" w:rsidRPr="003B5CC1" w:rsidRDefault="00DD351E" w:rsidP="003B5CC1">
      <w:pPr>
        <w:spacing w:after="0"/>
        <w:jc w:val="both"/>
        <w:rPr>
          <w:sz w:val="24"/>
        </w:rPr>
      </w:pPr>
    </w:p>
    <w:p w14:paraId="0414273C" w14:textId="77777777" w:rsidR="003B5CC1" w:rsidRPr="003B5CC1" w:rsidRDefault="003B5CC1" w:rsidP="003B5CC1">
      <w:pPr>
        <w:spacing w:after="0"/>
        <w:jc w:val="both"/>
        <w:rPr>
          <w:sz w:val="24"/>
        </w:rPr>
      </w:pPr>
      <w:r w:rsidRPr="003B5CC1">
        <w:rPr>
          <w:b/>
          <w:sz w:val="24"/>
        </w:rPr>
        <w:t>5.2. Cooperación delegada Euroclima+</w:t>
      </w:r>
    </w:p>
    <w:p w14:paraId="1431DAB4" w14:textId="77777777" w:rsidR="003B5CC1" w:rsidRPr="003B5CC1" w:rsidRDefault="003B5CC1" w:rsidP="003B5CC1">
      <w:pPr>
        <w:spacing w:after="0"/>
        <w:jc w:val="both"/>
        <w:rPr>
          <w:sz w:val="24"/>
        </w:rPr>
      </w:pPr>
    </w:p>
    <w:p w14:paraId="579FDDD1" w14:textId="77777777" w:rsidR="003B5CC1" w:rsidRPr="003B5CC1" w:rsidRDefault="003B5CC1" w:rsidP="003B5CC1">
      <w:pPr>
        <w:spacing w:after="0"/>
        <w:jc w:val="both"/>
        <w:rPr>
          <w:sz w:val="24"/>
        </w:rPr>
      </w:pPr>
      <w:r w:rsidRPr="003B5CC1">
        <w:rPr>
          <w:sz w:val="24"/>
        </w:rPr>
        <w:t>PROGRAMA “Mitigación de gases de efecto invernadero (GEI) y adaptación a los impactos del cambio climático en América Latina” (2019).</w:t>
      </w:r>
    </w:p>
    <w:p w14:paraId="2B0D7E22" w14:textId="77777777" w:rsidR="003B5CC1" w:rsidRPr="003B5CC1" w:rsidRDefault="003B5CC1" w:rsidP="003B5CC1">
      <w:pPr>
        <w:spacing w:after="0"/>
        <w:jc w:val="both"/>
        <w:rPr>
          <w:sz w:val="24"/>
        </w:rPr>
      </w:pPr>
    </w:p>
    <w:p w14:paraId="3FACA4B6" w14:textId="77777777" w:rsidR="003B5CC1" w:rsidRPr="003B5CC1" w:rsidRDefault="003B5CC1" w:rsidP="003B5CC1">
      <w:pPr>
        <w:pStyle w:val="Prrafodelista"/>
        <w:numPr>
          <w:ilvl w:val="0"/>
          <w:numId w:val="3"/>
        </w:numPr>
        <w:spacing w:after="0"/>
        <w:jc w:val="both"/>
        <w:rPr>
          <w:sz w:val="24"/>
        </w:rPr>
      </w:pPr>
      <w:r w:rsidRPr="003B5CC1">
        <w:rPr>
          <w:sz w:val="24"/>
        </w:rPr>
        <w:t>Objetivo: contribuir a la reducción de gases de efecto invernadero mediante el fortalecimiento de las medidas de eficiencia energética contenidas en las contribuciones nacionales determinadas de Argentina y Chile.</w:t>
      </w:r>
    </w:p>
    <w:p w14:paraId="5D37A319" w14:textId="77777777" w:rsidR="003B5CC1" w:rsidRPr="003B5CC1" w:rsidRDefault="003B5CC1" w:rsidP="003B5CC1">
      <w:pPr>
        <w:pStyle w:val="Prrafodelista"/>
        <w:numPr>
          <w:ilvl w:val="0"/>
          <w:numId w:val="3"/>
        </w:numPr>
        <w:spacing w:after="0"/>
        <w:jc w:val="both"/>
        <w:rPr>
          <w:sz w:val="24"/>
        </w:rPr>
      </w:pPr>
      <w:r w:rsidRPr="003B5CC1">
        <w:rPr>
          <w:sz w:val="24"/>
        </w:rPr>
        <w:t>Participantes: Agencia Chilena de Cooperación Internacional (ACGID). Se hace el seguimiento desde Chile a través de la contraparte Agencia Chilena de Eficiencia Energética.</w:t>
      </w:r>
    </w:p>
    <w:p w14:paraId="3A78CCC6" w14:textId="77777777" w:rsidR="003B5CC1" w:rsidRPr="003B5CC1" w:rsidRDefault="003B5CC1" w:rsidP="003B5CC1">
      <w:pPr>
        <w:pStyle w:val="Prrafodelista"/>
        <w:numPr>
          <w:ilvl w:val="0"/>
          <w:numId w:val="3"/>
        </w:numPr>
        <w:spacing w:after="0"/>
        <w:jc w:val="both"/>
        <w:rPr>
          <w:sz w:val="24"/>
        </w:rPr>
      </w:pPr>
      <w:r w:rsidRPr="003B5CC1">
        <w:rPr>
          <w:sz w:val="24"/>
        </w:rPr>
        <w:t>Presupuesto: 1.500.000 €.</w:t>
      </w:r>
    </w:p>
    <w:p w14:paraId="4754A7D6" w14:textId="77777777" w:rsidR="003B5CC1" w:rsidRPr="003B5CC1" w:rsidRDefault="003B5CC1" w:rsidP="003B5CC1">
      <w:pPr>
        <w:spacing w:after="0"/>
        <w:jc w:val="both"/>
        <w:rPr>
          <w:sz w:val="24"/>
        </w:rPr>
      </w:pPr>
    </w:p>
    <w:p w14:paraId="15B7A9C4" w14:textId="77777777" w:rsidR="003B5CC1" w:rsidRPr="003B5CC1" w:rsidRDefault="003B5CC1" w:rsidP="003B5CC1">
      <w:pPr>
        <w:spacing w:after="0"/>
        <w:jc w:val="both"/>
        <w:rPr>
          <w:sz w:val="24"/>
        </w:rPr>
      </w:pPr>
      <w:r w:rsidRPr="003B5CC1">
        <w:rPr>
          <w:sz w:val="24"/>
        </w:rPr>
        <w:t>PROGRAMA “Diseño e implementación inicial de un sistema de información sobre sequías (monitoreo, predicción, preparación y mitigación de impactos) para el sur de América del Sur – SISA”</w:t>
      </w:r>
    </w:p>
    <w:p w14:paraId="41F882B2" w14:textId="77777777" w:rsidR="003B5CC1" w:rsidRPr="003B5CC1" w:rsidRDefault="003B5CC1" w:rsidP="003B5CC1">
      <w:pPr>
        <w:spacing w:after="0"/>
        <w:jc w:val="both"/>
        <w:rPr>
          <w:sz w:val="24"/>
        </w:rPr>
      </w:pPr>
    </w:p>
    <w:p w14:paraId="75BAACDE" w14:textId="77777777" w:rsidR="003B5CC1" w:rsidRPr="003B5CC1" w:rsidRDefault="003B5CC1" w:rsidP="003B5CC1">
      <w:pPr>
        <w:pStyle w:val="Prrafodelista"/>
        <w:numPr>
          <w:ilvl w:val="0"/>
          <w:numId w:val="4"/>
        </w:numPr>
        <w:spacing w:after="0"/>
        <w:jc w:val="both"/>
        <w:rPr>
          <w:sz w:val="24"/>
        </w:rPr>
      </w:pPr>
      <w:r w:rsidRPr="003B5CC1">
        <w:rPr>
          <w:sz w:val="24"/>
        </w:rPr>
        <w:t xml:space="preserve">Ámbito de aplicación: el área comprendida por el Centro Regional del Clima para el Sur de América del Sur (CRC-SAS), que incluye los territorios completos </w:t>
      </w:r>
      <w:r w:rsidRPr="003B5CC1">
        <w:rPr>
          <w:sz w:val="24"/>
        </w:rPr>
        <w:lastRenderedPageBreak/>
        <w:t>de Argentina, Bolivia, Chile, Paraguay y Uruguay, y la porción de Brasil al sur del 10º sur.</w:t>
      </w:r>
    </w:p>
    <w:p w14:paraId="1586C86C" w14:textId="77777777" w:rsidR="003B5CC1" w:rsidRPr="003B5CC1" w:rsidRDefault="003B5CC1" w:rsidP="003B5CC1">
      <w:pPr>
        <w:pStyle w:val="Prrafodelista"/>
        <w:numPr>
          <w:ilvl w:val="0"/>
          <w:numId w:val="4"/>
        </w:numPr>
        <w:spacing w:after="0"/>
        <w:jc w:val="both"/>
        <w:rPr>
          <w:sz w:val="24"/>
        </w:rPr>
      </w:pPr>
      <w:r w:rsidRPr="003B5CC1">
        <w:rPr>
          <w:sz w:val="24"/>
        </w:rPr>
        <w:t>Participantes: Organización Meteorológica Mundial. El proyecto aprobado está liderado en el consorcio por el Servicio Nacional de Meteorología de Argentina. La gestión administrativa corresponde a la OTC de Paraguay.</w:t>
      </w:r>
    </w:p>
    <w:p w14:paraId="6EC38FCD" w14:textId="77777777" w:rsidR="003B5CC1" w:rsidRPr="003B5CC1" w:rsidRDefault="003B5CC1" w:rsidP="003B5CC1">
      <w:pPr>
        <w:pStyle w:val="Prrafodelista"/>
        <w:numPr>
          <w:ilvl w:val="0"/>
          <w:numId w:val="4"/>
        </w:numPr>
        <w:spacing w:after="0"/>
        <w:jc w:val="both"/>
        <w:rPr>
          <w:sz w:val="24"/>
        </w:rPr>
      </w:pPr>
      <w:r w:rsidRPr="003B5CC1">
        <w:rPr>
          <w:sz w:val="24"/>
        </w:rPr>
        <w:t>Presupuesto: 1.280.783 €.</w:t>
      </w:r>
    </w:p>
    <w:p w14:paraId="5F70B0FE" w14:textId="77777777" w:rsidR="003B5CC1" w:rsidRPr="003B5CC1" w:rsidRDefault="003B5CC1" w:rsidP="003B5CC1">
      <w:pPr>
        <w:pStyle w:val="Prrafodelista"/>
        <w:numPr>
          <w:ilvl w:val="0"/>
          <w:numId w:val="4"/>
        </w:numPr>
        <w:spacing w:after="0"/>
        <w:jc w:val="both"/>
        <w:rPr>
          <w:sz w:val="24"/>
        </w:rPr>
      </w:pPr>
      <w:r w:rsidRPr="003B5CC1">
        <w:rPr>
          <w:sz w:val="24"/>
        </w:rPr>
        <w:t>Situación actual: debido a la imposibilidad de que la organización beneficiaria OMM pueda gestionar los fondos a causa de un problema administrativo, en estas fechas se están haciendo gestiones desde la sede de la AECID para cambiar el beneficiario del proyecto al Instituto Interamericano para la Investigación del Cambio Climático (IAI), con sede en Montevideo. A partir de la consolidación de estas gestiones, será la OTC de Uruguay la que se encargue de la ejecución y seguimiento de la intervención.</w:t>
      </w:r>
    </w:p>
    <w:p w14:paraId="0142F47E" w14:textId="77777777" w:rsidR="003B5CC1" w:rsidRPr="003B5CC1" w:rsidRDefault="003B5CC1" w:rsidP="003B5CC1">
      <w:pPr>
        <w:spacing w:after="0"/>
        <w:jc w:val="both"/>
        <w:rPr>
          <w:sz w:val="24"/>
        </w:rPr>
      </w:pPr>
    </w:p>
    <w:p w14:paraId="00AA2EB0" w14:textId="3CF3B2B0" w:rsidR="003B5CC1" w:rsidRPr="003B5CC1" w:rsidRDefault="003B5CC1" w:rsidP="003B5CC1">
      <w:pPr>
        <w:spacing w:after="0"/>
        <w:jc w:val="both"/>
        <w:rPr>
          <w:sz w:val="24"/>
        </w:rPr>
      </w:pPr>
      <w:r w:rsidRPr="003B5CC1">
        <w:rPr>
          <w:b/>
          <w:sz w:val="24"/>
        </w:rPr>
        <w:t>5.3 Cooperación técnica bilateral y regional a través de Lince Uruguay</w:t>
      </w:r>
    </w:p>
    <w:p w14:paraId="1BCDD029" w14:textId="77777777" w:rsidR="003B5CC1" w:rsidRPr="003B5CC1" w:rsidRDefault="003B5CC1" w:rsidP="003B5CC1">
      <w:pPr>
        <w:spacing w:after="0"/>
        <w:jc w:val="both"/>
        <w:rPr>
          <w:sz w:val="24"/>
        </w:rPr>
      </w:pPr>
    </w:p>
    <w:p w14:paraId="408F21AB" w14:textId="22758C1F" w:rsidR="000A202D" w:rsidRPr="00FE4534" w:rsidRDefault="003B5CC1" w:rsidP="003B5CC1">
      <w:pPr>
        <w:spacing w:after="0"/>
        <w:jc w:val="both"/>
        <w:rPr>
          <w:sz w:val="24"/>
        </w:rPr>
      </w:pPr>
      <w:r w:rsidRPr="003B5CC1">
        <w:rPr>
          <w:sz w:val="24"/>
        </w:rPr>
        <w:t>Existe interés en trabajar (avanzado el segundo semestre) en una posible línea de acción en Digitalización de la salud con enfoque de género, línea priorizada por la Embajada de España en Argentina y coherente también con el enfoque de digitalización alineado con las prioridades de la Unión Europea. Se puede vincular al sector privado y, especialmente, a determinadas empresas, vía RSC, así como trabajar de manera descentralizada en apoyos con apoyo de la FEMP. Existiría la posibilidad de realizar un diagnóstico a través de AT para identificar dónde está el valor agregado de la cooperación española. En España, el socio institucional sería la Secretaría de Estado de Digitalización e Inteligencia Artificial</w:t>
      </w:r>
      <w:r w:rsidR="00DD351E">
        <w:rPr>
          <w:sz w:val="24"/>
        </w:rPr>
        <w:t xml:space="preserve"> </w:t>
      </w:r>
      <w:r w:rsidR="00DD351E" w:rsidRPr="00FE4534">
        <w:rPr>
          <w:sz w:val="24"/>
        </w:rPr>
        <w:t xml:space="preserve">y a identificar por parte </w:t>
      </w:r>
      <w:r w:rsidR="0021744C">
        <w:rPr>
          <w:sz w:val="24"/>
        </w:rPr>
        <w:t xml:space="preserve">de la </w:t>
      </w:r>
      <w:r w:rsidR="00DD351E" w:rsidRPr="00FE4534">
        <w:rPr>
          <w:sz w:val="24"/>
        </w:rPr>
        <w:t>Argentina.</w:t>
      </w:r>
    </w:p>
    <w:p w14:paraId="36AB5268" w14:textId="77777777" w:rsidR="003B5CC1" w:rsidRPr="00472233" w:rsidRDefault="003B5CC1" w:rsidP="003B5CC1">
      <w:pPr>
        <w:spacing w:after="0"/>
        <w:jc w:val="both"/>
        <w:rPr>
          <w:sz w:val="24"/>
        </w:rPr>
      </w:pPr>
    </w:p>
    <w:p w14:paraId="658532CD" w14:textId="77777777" w:rsidR="003B5CC1" w:rsidRPr="003B5CC1" w:rsidRDefault="003B5CC1" w:rsidP="003B5CC1">
      <w:pPr>
        <w:spacing w:after="0"/>
        <w:jc w:val="both"/>
        <w:rPr>
          <w:sz w:val="24"/>
        </w:rPr>
      </w:pPr>
      <w:r w:rsidRPr="003B5CC1">
        <w:rPr>
          <w:sz w:val="24"/>
        </w:rPr>
        <w:t>Otra línea de interés es la salud y, concretamente, la transferencia de lecciones aprendidas en el manejo clínico del COVID-19.</w:t>
      </w:r>
    </w:p>
    <w:p w14:paraId="41FAC634" w14:textId="77777777" w:rsidR="003B5CC1" w:rsidRPr="003B5CC1" w:rsidRDefault="003B5CC1" w:rsidP="003B5CC1">
      <w:pPr>
        <w:spacing w:after="0"/>
        <w:jc w:val="both"/>
        <w:rPr>
          <w:sz w:val="24"/>
        </w:rPr>
      </w:pPr>
    </w:p>
    <w:p w14:paraId="4C9289AA" w14:textId="77777777" w:rsidR="003B5CC1" w:rsidRPr="003B5CC1" w:rsidRDefault="003B5CC1" w:rsidP="003B5CC1">
      <w:pPr>
        <w:spacing w:after="0"/>
        <w:jc w:val="both"/>
        <w:rPr>
          <w:sz w:val="24"/>
        </w:rPr>
      </w:pPr>
      <w:r w:rsidRPr="003B5CC1">
        <w:rPr>
          <w:b/>
          <w:sz w:val="24"/>
        </w:rPr>
        <w:t>5.4. Cooperación triangular</w:t>
      </w:r>
    </w:p>
    <w:p w14:paraId="2CB81141" w14:textId="77777777" w:rsidR="003B5CC1" w:rsidRPr="003B5CC1" w:rsidRDefault="003B5CC1" w:rsidP="003B5CC1">
      <w:pPr>
        <w:spacing w:after="0"/>
        <w:jc w:val="both"/>
        <w:rPr>
          <w:sz w:val="24"/>
        </w:rPr>
      </w:pPr>
    </w:p>
    <w:p w14:paraId="2C7AC3EE" w14:textId="77777777" w:rsidR="003B5CC1" w:rsidRPr="003B5CC1" w:rsidRDefault="003B5CC1" w:rsidP="003B5CC1">
      <w:pPr>
        <w:spacing w:after="0"/>
        <w:jc w:val="both"/>
        <w:rPr>
          <w:sz w:val="24"/>
        </w:rPr>
      </w:pPr>
      <w:r w:rsidRPr="003B5CC1">
        <w:rPr>
          <w:sz w:val="24"/>
        </w:rPr>
        <w:t>PROGRAMA “Cooperación técnica para la formulación, ejecución, monitoreo y rendición de cuentas de políticas públicas para la igualdad de género”</w:t>
      </w:r>
    </w:p>
    <w:p w14:paraId="7CBB48B7" w14:textId="77777777" w:rsidR="003B5CC1" w:rsidRPr="003B5CC1" w:rsidRDefault="003B5CC1" w:rsidP="003B5CC1">
      <w:pPr>
        <w:spacing w:after="0"/>
        <w:jc w:val="both"/>
        <w:rPr>
          <w:sz w:val="24"/>
        </w:rPr>
      </w:pPr>
    </w:p>
    <w:p w14:paraId="37E18AB8" w14:textId="77777777" w:rsidR="003B5CC1" w:rsidRPr="003B5CC1" w:rsidRDefault="003B5CC1" w:rsidP="003B5CC1">
      <w:pPr>
        <w:pStyle w:val="Prrafodelista"/>
        <w:numPr>
          <w:ilvl w:val="0"/>
          <w:numId w:val="5"/>
        </w:numPr>
        <w:spacing w:after="0"/>
        <w:jc w:val="both"/>
        <w:rPr>
          <w:sz w:val="24"/>
        </w:rPr>
      </w:pPr>
      <w:r w:rsidRPr="003B5CC1">
        <w:rPr>
          <w:sz w:val="24"/>
        </w:rPr>
        <w:t>Objetivo: apoyar el Plan de Igualdad 2020-2025 de la provincia de Santa Fe, que busca promover el diseño e implementación de políticas públicas de igualdad orientadas a garantizar el acceso, ejercicio y protección de los derechos humanos de las mujeres.</w:t>
      </w:r>
    </w:p>
    <w:p w14:paraId="62938098" w14:textId="77777777" w:rsidR="003B5CC1" w:rsidRPr="003B5CC1" w:rsidRDefault="003B5CC1" w:rsidP="003B5CC1">
      <w:pPr>
        <w:pStyle w:val="Prrafodelista"/>
        <w:numPr>
          <w:ilvl w:val="0"/>
          <w:numId w:val="5"/>
        </w:numPr>
        <w:spacing w:after="0"/>
        <w:jc w:val="both"/>
        <w:rPr>
          <w:sz w:val="24"/>
        </w:rPr>
      </w:pPr>
      <w:r w:rsidRPr="003B5CC1">
        <w:rPr>
          <w:sz w:val="24"/>
        </w:rPr>
        <w:t>Participantes: Secretaría de Estado de Igualdad y Género, Instituto Nacional de las Mujeres (INAMU), Gobierno de la Provincia de Santa Fe, Costa Rica y AECID.</w:t>
      </w:r>
    </w:p>
    <w:p w14:paraId="4FB9398F" w14:textId="77777777" w:rsidR="003B5CC1" w:rsidRPr="003B5CC1" w:rsidRDefault="003B5CC1" w:rsidP="003B5CC1">
      <w:pPr>
        <w:pStyle w:val="Prrafodelista"/>
        <w:numPr>
          <w:ilvl w:val="0"/>
          <w:numId w:val="5"/>
        </w:numPr>
        <w:spacing w:after="0"/>
        <w:jc w:val="both"/>
        <w:rPr>
          <w:sz w:val="24"/>
        </w:rPr>
      </w:pPr>
      <w:r w:rsidRPr="003B5CC1">
        <w:rPr>
          <w:sz w:val="24"/>
        </w:rPr>
        <w:t>Período de ejecución: de 1 de octubre de 2020 a 30 de noviembre de 2021.</w:t>
      </w:r>
    </w:p>
    <w:p w14:paraId="0FE203D6" w14:textId="77777777" w:rsidR="003B5CC1" w:rsidRPr="003B5CC1" w:rsidRDefault="003B5CC1" w:rsidP="003B5CC1">
      <w:pPr>
        <w:pStyle w:val="Prrafodelista"/>
        <w:numPr>
          <w:ilvl w:val="0"/>
          <w:numId w:val="5"/>
        </w:numPr>
        <w:spacing w:after="0"/>
        <w:jc w:val="both"/>
        <w:rPr>
          <w:sz w:val="24"/>
        </w:rPr>
      </w:pPr>
      <w:r w:rsidRPr="003B5CC1">
        <w:rPr>
          <w:sz w:val="24"/>
        </w:rPr>
        <w:t>Ámbito de aplicación: provincia de Santa Fe.</w:t>
      </w:r>
    </w:p>
    <w:p w14:paraId="6CB9D6E5" w14:textId="6AFB7FF8" w:rsidR="003B5CC1" w:rsidRPr="003B5CC1" w:rsidRDefault="003B5CC1" w:rsidP="003B5CC1">
      <w:pPr>
        <w:pStyle w:val="Prrafodelista"/>
        <w:numPr>
          <w:ilvl w:val="0"/>
          <w:numId w:val="5"/>
        </w:numPr>
        <w:spacing w:after="0"/>
        <w:jc w:val="both"/>
        <w:rPr>
          <w:sz w:val="24"/>
        </w:rPr>
      </w:pPr>
      <w:r w:rsidRPr="003B5CC1">
        <w:rPr>
          <w:sz w:val="24"/>
        </w:rPr>
        <w:lastRenderedPageBreak/>
        <w:t xml:space="preserve">Presupuesto total: 74.287,1 </w:t>
      </w:r>
      <w:r w:rsidR="00DD351E">
        <w:rPr>
          <w:sz w:val="24"/>
        </w:rPr>
        <w:t>U</w:t>
      </w:r>
      <w:r w:rsidRPr="003B5CC1">
        <w:rPr>
          <w:sz w:val="24"/>
        </w:rPr>
        <w:t>$</w:t>
      </w:r>
      <w:r w:rsidR="00DD351E">
        <w:rPr>
          <w:sz w:val="24"/>
        </w:rPr>
        <w:t>D, de los cuales 26.650</w:t>
      </w:r>
      <w:r w:rsidR="00C81AFA">
        <w:rPr>
          <w:sz w:val="24"/>
        </w:rPr>
        <w:t xml:space="preserve">  U</w:t>
      </w:r>
      <w:r w:rsidR="00F15710">
        <w:rPr>
          <w:sz w:val="24"/>
        </w:rPr>
        <w:t>$D son aportados por la contraparte Argentina</w:t>
      </w:r>
      <w:r w:rsidRPr="003B5CC1">
        <w:rPr>
          <w:sz w:val="24"/>
        </w:rPr>
        <w:t>. Este proyecto se financia con cargo a la IV convocatoria del Fondo de Cooperación Triangular España-Costa Rica.</w:t>
      </w:r>
    </w:p>
    <w:p w14:paraId="30760B33" w14:textId="77777777" w:rsidR="003B5CC1" w:rsidRPr="003B5CC1" w:rsidRDefault="003B5CC1" w:rsidP="003B5CC1">
      <w:pPr>
        <w:pStyle w:val="Prrafodelista"/>
        <w:numPr>
          <w:ilvl w:val="0"/>
          <w:numId w:val="5"/>
        </w:numPr>
        <w:spacing w:after="0"/>
        <w:jc w:val="both"/>
        <w:rPr>
          <w:sz w:val="24"/>
        </w:rPr>
      </w:pPr>
      <w:r w:rsidRPr="003B5CC1">
        <w:rPr>
          <w:sz w:val="24"/>
        </w:rPr>
        <w:t>Situación actual: este proyecto es seguido desde la Cancillería argentina</w:t>
      </w:r>
      <w:r w:rsidR="00DD351E">
        <w:rPr>
          <w:sz w:val="24"/>
        </w:rPr>
        <w:t xml:space="preserve"> (DGCIN)</w:t>
      </w:r>
      <w:r w:rsidRPr="003B5CC1">
        <w:rPr>
          <w:sz w:val="24"/>
        </w:rPr>
        <w:t>, la Embajada de Costa Rica en Argentina y la OTC de Costa Rica de la AECID.</w:t>
      </w:r>
    </w:p>
    <w:p w14:paraId="3B986EAE" w14:textId="77777777" w:rsidR="003B5CC1" w:rsidRPr="003B5CC1" w:rsidRDefault="003B5CC1" w:rsidP="003B5CC1">
      <w:pPr>
        <w:spacing w:after="0"/>
        <w:jc w:val="both"/>
        <w:rPr>
          <w:sz w:val="24"/>
        </w:rPr>
      </w:pPr>
    </w:p>
    <w:p w14:paraId="61DAEA2B" w14:textId="77777777" w:rsidR="003B5CC1" w:rsidRPr="003B5CC1" w:rsidRDefault="003B5CC1" w:rsidP="003B5CC1">
      <w:pPr>
        <w:spacing w:after="0"/>
        <w:jc w:val="both"/>
        <w:rPr>
          <w:sz w:val="24"/>
        </w:rPr>
      </w:pPr>
      <w:r w:rsidRPr="003B5CC1">
        <w:rPr>
          <w:b/>
          <w:sz w:val="24"/>
        </w:rPr>
        <w:t>5.5. Convocatoria de acciones de innovación 2020</w:t>
      </w:r>
    </w:p>
    <w:p w14:paraId="26564F1C" w14:textId="77777777" w:rsidR="003B5CC1" w:rsidRPr="003B5CC1" w:rsidRDefault="003B5CC1" w:rsidP="003B5CC1">
      <w:pPr>
        <w:spacing w:after="0"/>
        <w:jc w:val="both"/>
        <w:rPr>
          <w:sz w:val="24"/>
        </w:rPr>
      </w:pPr>
    </w:p>
    <w:p w14:paraId="5825B6B1" w14:textId="77777777" w:rsidR="003B5CC1" w:rsidRPr="003B5CC1" w:rsidRDefault="003B5CC1" w:rsidP="003B5CC1">
      <w:pPr>
        <w:spacing w:after="0"/>
        <w:jc w:val="both"/>
        <w:rPr>
          <w:sz w:val="24"/>
        </w:rPr>
      </w:pPr>
      <w:r w:rsidRPr="003B5CC1">
        <w:rPr>
          <w:sz w:val="24"/>
        </w:rPr>
        <w:t>PROYECTO DE INNOVACIÓN “Iniciativa Starlight Iberá”. Starlight Iberá es una alianza para catalizar el desarrollo económico local de Iberá, en el noroeste argentino, a través de la creación de una innovadora oferta de turismo regenerativo que tiene como protagonistas a las comunidades locales. Partiendo de la experiencia exitosa de la fundación española Starlight, que certifica y promueve destinos de astroturismo a nivel internacional, este proyecto busca capacitar y acompañar –con recursos online y offline– a las comunidades más vulnerables del Iberá para que redescubran su cielo estrellado como un recurso clave para crear una oferta única de productos y servicios de ecoturismo.</w:t>
      </w:r>
    </w:p>
    <w:p w14:paraId="39DE961E" w14:textId="77777777" w:rsidR="003B5CC1" w:rsidRPr="003B5CC1" w:rsidRDefault="003B5CC1" w:rsidP="003B5CC1">
      <w:pPr>
        <w:spacing w:after="0"/>
        <w:jc w:val="both"/>
        <w:rPr>
          <w:sz w:val="24"/>
        </w:rPr>
      </w:pPr>
    </w:p>
    <w:p w14:paraId="2B31D35E" w14:textId="77777777" w:rsidR="003B5CC1" w:rsidRPr="003B5CC1" w:rsidRDefault="003B5CC1" w:rsidP="003B5CC1">
      <w:pPr>
        <w:pStyle w:val="Prrafodelista"/>
        <w:numPr>
          <w:ilvl w:val="0"/>
          <w:numId w:val="6"/>
        </w:numPr>
        <w:spacing w:after="0"/>
        <w:jc w:val="both"/>
        <w:rPr>
          <w:sz w:val="24"/>
        </w:rPr>
      </w:pPr>
      <w:r w:rsidRPr="003B5CC1">
        <w:rPr>
          <w:sz w:val="24"/>
        </w:rPr>
        <w:t xml:space="preserve">Objetivo: el fomento del turismo regenerativo para un desarrollo económico local post COVID-19. </w:t>
      </w:r>
    </w:p>
    <w:p w14:paraId="31868827" w14:textId="77777777" w:rsidR="003B5CC1" w:rsidRPr="003B5CC1" w:rsidRDefault="003B5CC1" w:rsidP="003B5CC1">
      <w:pPr>
        <w:pStyle w:val="Prrafodelista"/>
        <w:numPr>
          <w:ilvl w:val="0"/>
          <w:numId w:val="6"/>
        </w:numPr>
        <w:spacing w:after="0"/>
        <w:jc w:val="both"/>
        <w:rPr>
          <w:sz w:val="24"/>
        </w:rPr>
      </w:pPr>
      <w:r w:rsidRPr="003B5CC1">
        <w:rPr>
          <w:sz w:val="24"/>
        </w:rPr>
        <w:t xml:space="preserve">Presupuesto: 280.000 €. El proyecto es financiado con cargo a la convocatoria de Innovación de la </w:t>
      </w:r>
      <w:proofErr w:type="spellStart"/>
      <w:r w:rsidRPr="003B5CC1">
        <w:rPr>
          <w:sz w:val="24"/>
        </w:rPr>
        <w:t>DCHMyF</w:t>
      </w:r>
      <w:proofErr w:type="spellEnd"/>
      <w:r w:rsidRPr="003B5CC1">
        <w:rPr>
          <w:sz w:val="24"/>
        </w:rPr>
        <w:t>.</w:t>
      </w:r>
    </w:p>
    <w:p w14:paraId="11221331" w14:textId="77777777" w:rsidR="003B5CC1" w:rsidRPr="003B5CC1" w:rsidRDefault="003B5CC1" w:rsidP="003B5CC1">
      <w:pPr>
        <w:pStyle w:val="Prrafodelista"/>
        <w:numPr>
          <w:ilvl w:val="0"/>
          <w:numId w:val="6"/>
        </w:numPr>
        <w:spacing w:after="0"/>
        <w:jc w:val="both"/>
        <w:rPr>
          <w:sz w:val="24"/>
        </w:rPr>
      </w:pPr>
      <w:r w:rsidRPr="003B5CC1">
        <w:rPr>
          <w:sz w:val="24"/>
        </w:rPr>
        <w:t>Seguimiento: a cargo de la Dirección de Multilaterales de la AECID.</w:t>
      </w:r>
    </w:p>
    <w:p w14:paraId="3544CE65" w14:textId="08CDD71E" w:rsidR="00A27746" w:rsidRDefault="003B5CC1" w:rsidP="00D23F03">
      <w:pPr>
        <w:spacing w:after="0"/>
        <w:ind w:left="360"/>
        <w:jc w:val="both"/>
        <w:rPr>
          <w:sz w:val="24"/>
        </w:rPr>
      </w:pPr>
      <w:r w:rsidRPr="00795164">
        <w:rPr>
          <w:sz w:val="24"/>
        </w:rPr>
        <w:t>Situación actual: las contrapartes locales están pidiendo la colaboración de la OTC de Uruguay para la ejecución de la parte de los fondos del proyecto que se ejecutará en la provincia de Misiones.</w:t>
      </w:r>
    </w:p>
    <w:p w14:paraId="5BC23CF7" w14:textId="08D4DA5F" w:rsidR="00015F70" w:rsidRDefault="00015F70" w:rsidP="00D23F03">
      <w:pPr>
        <w:spacing w:after="0"/>
        <w:ind w:left="360"/>
        <w:jc w:val="both"/>
        <w:rPr>
          <w:sz w:val="24"/>
        </w:rPr>
      </w:pPr>
    </w:p>
    <w:p w14:paraId="6BB5C9C0" w14:textId="114AC7F1" w:rsidR="00B8329B" w:rsidRPr="00E22728" w:rsidRDefault="00DD351E" w:rsidP="00E22728">
      <w:pPr>
        <w:spacing w:after="0"/>
        <w:jc w:val="both"/>
        <w:rPr>
          <w:b/>
          <w:sz w:val="24"/>
        </w:rPr>
      </w:pPr>
      <w:r w:rsidRPr="00E22728">
        <w:rPr>
          <w:b/>
          <w:sz w:val="24"/>
        </w:rPr>
        <w:t xml:space="preserve">5.6 </w:t>
      </w:r>
      <w:r w:rsidR="006A1416" w:rsidRPr="00E22728">
        <w:rPr>
          <w:b/>
          <w:sz w:val="24"/>
        </w:rPr>
        <w:t xml:space="preserve">PROYECTO </w:t>
      </w:r>
      <w:r w:rsidR="00A27746" w:rsidRPr="00E22728">
        <w:rPr>
          <w:b/>
          <w:sz w:val="24"/>
        </w:rPr>
        <w:t xml:space="preserve">"Gobernando desde la igualdad y la diversidad: participación política </w:t>
      </w:r>
      <w:r w:rsidR="00E22728">
        <w:rPr>
          <w:b/>
          <w:sz w:val="24"/>
        </w:rPr>
        <w:t>i</w:t>
      </w:r>
      <w:r w:rsidR="00A27746" w:rsidRPr="00E22728">
        <w:rPr>
          <w:b/>
          <w:sz w:val="24"/>
        </w:rPr>
        <w:t xml:space="preserve">gualitaria de mujeres y LGTBI+ en los gobiernos locales de Argentina" </w:t>
      </w:r>
    </w:p>
    <w:p w14:paraId="3809B85F" w14:textId="77777777" w:rsidR="00B8329B" w:rsidRDefault="00B8329B" w:rsidP="00D23F03">
      <w:pPr>
        <w:spacing w:after="0"/>
        <w:ind w:left="-567"/>
        <w:jc w:val="both"/>
        <w:rPr>
          <w:sz w:val="24"/>
        </w:rPr>
      </w:pPr>
    </w:p>
    <w:p w14:paraId="67F2E475" w14:textId="5B8AD0FF" w:rsidR="00B8329B" w:rsidRDefault="00A27746" w:rsidP="0021744C">
      <w:pPr>
        <w:spacing w:after="0"/>
        <w:jc w:val="both"/>
        <w:rPr>
          <w:sz w:val="24"/>
        </w:rPr>
      </w:pPr>
      <w:proofErr w:type="gramStart"/>
      <w:r w:rsidRPr="00795164">
        <w:rPr>
          <w:sz w:val="24"/>
        </w:rPr>
        <w:t>a)Objetivo</w:t>
      </w:r>
      <w:proofErr w:type="gramEnd"/>
      <w:r w:rsidRPr="00795164">
        <w:rPr>
          <w:sz w:val="24"/>
        </w:rPr>
        <w:t xml:space="preserve">: </w:t>
      </w:r>
      <w:r w:rsidR="00433551" w:rsidRPr="00795164">
        <w:rPr>
          <w:sz w:val="24"/>
        </w:rPr>
        <w:t>Promover la participación política igualitaria de las mujeres y LGTBI+ en el ámbito local de gestión pública</w:t>
      </w:r>
      <w:r w:rsidR="00433551">
        <w:rPr>
          <w:sz w:val="24"/>
        </w:rPr>
        <w:t>.</w:t>
      </w:r>
    </w:p>
    <w:p w14:paraId="6C335570" w14:textId="4D694BB9" w:rsidR="00B8329B" w:rsidRDefault="00A27746" w:rsidP="0021744C">
      <w:pPr>
        <w:spacing w:after="0"/>
        <w:jc w:val="both"/>
        <w:rPr>
          <w:sz w:val="24"/>
        </w:rPr>
      </w:pPr>
      <w:proofErr w:type="gramStart"/>
      <w:r>
        <w:rPr>
          <w:sz w:val="24"/>
        </w:rPr>
        <w:t>b)</w:t>
      </w:r>
      <w:r w:rsidRPr="00795164">
        <w:rPr>
          <w:sz w:val="24"/>
        </w:rPr>
        <w:t>Entidad</w:t>
      </w:r>
      <w:proofErr w:type="gramEnd"/>
      <w:r w:rsidRPr="00795164">
        <w:rPr>
          <w:sz w:val="24"/>
        </w:rPr>
        <w:t xml:space="preserve"> Beneficiaria </w:t>
      </w:r>
      <w:r w:rsidR="00433551">
        <w:rPr>
          <w:sz w:val="24"/>
        </w:rPr>
        <w:t xml:space="preserve">de la </w:t>
      </w:r>
      <w:r w:rsidRPr="00795164">
        <w:rPr>
          <w:sz w:val="24"/>
        </w:rPr>
        <w:t>subvención</w:t>
      </w:r>
      <w:r w:rsidR="00433551">
        <w:rPr>
          <w:sz w:val="24"/>
        </w:rPr>
        <w:t>:</w:t>
      </w:r>
      <w:r w:rsidRPr="00795164">
        <w:rPr>
          <w:sz w:val="24"/>
        </w:rPr>
        <w:t xml:space="preserve"> Ministerio</w:t>
      </w:r>
      <w:r w:rsidR="00433551" w:rsidRPr="0021744C">
        <w:rPr>
          <w:sz w:val="24"/>
        </w:rPr>
        <w:t xml:space="preserve"> </w:t>
      </w:r>
      <w:r w:rsidR="00433551" w:rsidRPr="00795164">
        <w:rPr>
          <w:sz w:val="24"/>
        </w:rPr>
        <w:t>de las Mujeres, Géneros y Diversidad Argentina</w:t>
      </w:r>
      <w:r w:rsidRPr="00795164">
        <w:rPr>
          <w:sz w:val="24"/>
        </w:rPr>
        <w:t xml:space="preserve"> en asociación con entidad </w:t>
      </w:r>
      <w:r w:rsidR="00B8329B" w:rsidRPr="00B8329B">
        <w:rPr>
          <w:sz w:val="24"/>
        </w:rPr>
        <w:t>a</w:t>
      </w:r>
      <w:r w:rsidR="00B8329B">
        <w:rPr>
          <w:sz w:val="24"/>
        </w:rPr>
        <w:t xml:space="preserve">dministradora a </w:t>
      </w:r>
      <w:r w:rsidRPr="00795164">
        <w:rPr>
          <w:sz w:val="24"/>
        </w:rPr>
        <w:t>identificar.</w:t>
      </w:r>
    </w:p>
    <w:p w14:paraId="086189F9" w14:textId="77777777" w:rsidR="00A27746" w:rsidRPr="00795164" w:rsidRDefault="00A27746" w:rsidP="0021744C">
      <w:pPr>
        <w:spacing w:after="0"/>
        <w:jc w:val="both"/>
        <w:rPr>
          <w:sz w:val="24"/>
        </w:rPr>
      </w:pPr>
      <w:proofErr w:type="gramStart"/>
      <w:r>
        <w:rPr>
          <w:sz w:val="24"/>
        </w:rPr>
        <w:t>c)</w:t>
      </w:r>
      <w:r w:rsidRPr="00795164">
        <w:rPr>
          <w:sz w:val="24"/>
        </w:rPr>
        <w:t>Presupuesto</w:t>
      </w:r>
      <w:proofErr w:type="gramEnd"/>
      <w:r w:rsidRPr="00795164">
        <w:rPr>
          <w:sz w:val="24"/>
        </w:rPr>
        <w:t>: 150.000 €</w:t>
      </w:r>
      <w:r w:rsidR="00433551">
        <w:rPr>
          <w:sz w:val="24"/>
        </w:rPr>
        <w:t xml:space="preserve"> con cargo Presupuesto 2021 AECID</w:t>
      </w:r>
      <w:r w:rsidRPr="00795164">
        <w:rPr>
          <w:sz w:val="24"/>
        </w:rPr>
        <w:t>.</w:t>
      </w:r>
    </w:p>
    <w:p w14:paraId="20F6D8AC" w14:textId="77777777" w:rsidR="00A27746" w:rsidRPr="00795164" w:rsidRDefault="00A27746" w:rsidP="00D23F03">
      <w:pPr>
        <w:spacing w:after="0"/>
        <w:jc w:val="both"/>
        <w:rPr>
          <w:sz w:val="24"/>
        </w:rPr>
      </w:pPr>
    </w:p>
    <w:p w14:paraId="5B8F395D" w14:textId="77777777" w:rsidR="003B5CC1" w:rsidRPr="003B5CC1" w:rsidRDefault="003B5CC1" w:rsidP="003B5CC1">
      <w:pPr>
        <w:jc w:val="center"/>
      </w:pPr>
    </w:p>
    <w:sectPr w:rsidR="003B5CC1" w:rsidRPr="003B5CC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D194F"/>
    <w:multiLevelType w:val="hybridMultilevel"/>
    <w:tmpl w:val="D22A30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751321"/>
    <w:multiLevelType w:val="hybridMultilevel"/>
    <w:tmpl w:val="A4BC2AD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65B5919"/>
    <w:multiLevelType w:val="hybridMultilevel"/>
    <w:tmpl w:val="D1BEEB0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795451A"/>
    <w:multiLevelType w:val="hybridMultilevel"/>
    <w:tmpl w:val="D22A30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53C7503"/>
    <w:multiLevelType w:val="hybridMultilevel"/>
    <w:tmpl w:val="869A66D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59E3696"/>
    <w:multiLevelType w:val="hybridMultilevel"/>
    <w:tmpl w:val="A9C6C1DE"/>
    <w:lvl w:ilvl="0" w:tplc="C124154E">
      <w:start w:val="3"/>
      <w:numFmt w:val="bullet"/>
      <w:lvlText w:val="-"/>
      <w:lvlJc w:val="left"/>
      <w:pPr>
        <w:ind w:left="720" w:hanging="360"/>
      </w:pPr>
      <w:rPr>
        <w:rFonts w:ascii="Calibri" w:eastAsiaTheme="minorHAnsi" w:hAnsi="Calibri" w:cstheme="minorBid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03F6FB6"/>
    <w:multiLevelType w:val="hybridMultilevel"/>
    <w:tmpl w:val="B4966994"/>
    <w:lvl w:ilvl="0" w:tplc="36C20832">
      <w:start w:val="1"/>
      <w:numFmt w:val="lowerLetter"/>
      <w:lvlText w:val="%1)"/>
      <w:lvlJc w:val="left"/>
      <w:pPr>
        <w:ind w:left="1065" w:hanging="360"/>
      </w:pPr>
      <w:rPr>
        <w:rFonts w:asciiTheme="minorHAnsi" w:eastAsiaTheme="minorHAnsi" w:hAnsiTheme="minorHAnsi" w:cstheme="minorBidi" w:hint="default"/>
      </w:rPr>
    </w:lvl>
    <w:lvl w:ilvl="1" w:tplc="2C0A0019" w:tentative="1">
      <w:start w:val="1"/>
      <w:numFmt w:val="lowerLetter"/>
      <w:lvlText w:val="%2."/>
      <w:lvlJc w:val="left"/>
      <w:pPr>
        <w:ind w:left="1785" w:hanging="360"/>
      </w:pPr>
    </w:lvl>
    <w:lvl w:ilvl="2" w:tplc="2C0A001B" w:tentative="1">
      <w:start w:val="1"/>
      <w:numFmt w:val="lowerRoman"/>
      <w:lvlText w:val="%3."/>
      <w:lvlJc w:val="right"/>
      <w:pPr>
        <w:ind w:left="2505" w:hanging="180"/>
      </w:pPr>
    </w:lvl>
    <w:lvl w:ilvl="3" w:tplc="2C0A000F" w:tentative="1">
      <w:start w:val="1"/>
      <w:numFmt w:val="decimal"/>
      <w:lvlText w:val="%4."/>
      <w:lvlJc w:val="left"/>
      <w:pPr>
        <w:ind w:left="3225" w:hanging="360"/>
      </w:pPr>
    </w:lvl>
    <w:lvl w:ilvl="4" w:tplc="2C0A0019" w:tentative="1">
      <w:start w:val="1"/>
      <w:numFmt w:val="lowerLetter"/>
      <w:lvlText w:val="%5."/>
      <w:lvlJc w:val="left"/>
      <w:pPr>
        <w:ind w:left="3945" w:hanging="360"/>
      </w:pPr>
    </w:lvl>
    <w:lvl w:ilvl="5" w:tplc="2C0A001B" w:tentative="1">
      <w:start w:val="1"/>
      <w:numFmt w:val="lowerRoman"/>
      <w:lvlText w:val="%6."/>
      <w:lvlJc w:val="right"/>
      <w:pPr>
        <w:ind w:left="4665" w:hanging="180"/>
      </w:pPr>
    </w:lvl>
    <w:lvl w:ilvl="6" w:tplc="2C0A000F" w:tentative="1">
      <w:start w:val="1"/>
      <w:numFmt w:val="decimal"/>
      <w:lvlText w:val="%7."/>
      <w:lvlJc w:val="left"/>
      <w:pPr>
        <w:ind w:left="5385" w:hanging="360"/>
      </w:pPr>
    </w:lvl>
    <w:lvl w:ilvl="7" w:tplc="2C0A0019" w:tentative="1">
      <w:start w:val="1"/>
      <w:numFmt w:val="lowerLetter"/>
      <w:lvlText w:val="%8."/>
      <w:lvlJc w:val="left"/>
      <w:pPr>
        <w:ind w:left="6105" w:hanging="360"/>
      </w:pPr>
    </w:lvl>
    <w:lvl w:ilvl="8" w:tplc="2C0A001B" w:tentative="1">
      <w:start w:val="1"/>
      <w:numFmt w:val="lowerRoman"/>
      <w:lvlText w:val="%9."/>
      <w:lvlJc w:val="right"/>
      <w:pPr>
        <w:ind w:left="6825" w:hanging="180"/>
      </w:pPr>
    </w:lvl>
  </w:abstractNum>
  <w:abstractNum w:abstractNumId="7">
    <w:nsid w:val="72476CD8"/>
    <w:multiLevelType w:val="hybridMultilevel"/>
    <w:tmpl w:val="EB52570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CC1"/>
    <w:rsid w:val="00015F70"/>
    <w:rsid w:val="00041F26"/>
    <w:rsid w:val="000A202D"/>
    <w:rsid w:val="00181D08"/>
    <w:rsid w:val="0021744C"/>
    <w:rsid w:val="003A4A1F"/>
    <w:rsid w:val="003B5CC1"/>
    <w:rsid w:val="0042677E"/>
    <w:rsid w:val="00433551"/>
    <w:rsid w:val="00472233"/>
    <w:rsid w:val="00484FB5"/>
    <w:rsid w:val="004C391D"/>
    <w:rsid w:val="004D5B36"/>
    <w:rsid w:val="005C3EEC"/>
    <w:rsid w:val="006304FB"/>
    <w:rsid w:val="0069662F"/>
    <w:rsid w:val="006A1416"/>
    <w:rsid w:val="00756FF8"/>
    <w:rsid w:val="00795164"/>
    <w:rsid w:val="008162DF"/>
    <w:rsid w:val="00882B4F"/>
    <w:rsid w:val="00925329"/>
    <w:rsid w:val="009757CA"/>
    <w:rsid w:val="00A27746"/>
    <w:rsid w:val="00A96E71"/>
    <w:rsid w:val="00B8329B"/>
    <w:rsid w:val="00BC3BFB"/>
    <w:rsid w:val="00C81AFA"/>
    <w:rsid w:val="00CF4416"/>
    <w:rsid w:val="00D23F03"/>
    <w:rsid w:val="00D400B9"/>
    <w:rsid w:val="00D76F76"/>
    <w:rsid w:val="00DD351E"/>
    <w:rsid w:val="00E22728"/>
    <w:rsid w:val="00F15710"/>
    <w:rsid w:val="00F64E90"/>
    <w:rsid w:val="00FE45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E6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B5CC1"/>
    <w:pPr>
      <w:spacing w:after="160" w:line="259" w:lineRule="auto"/>
      <w:ind w:left="720"/>
      <w:contextualSpacing/>
    </w:pPr>
  </w:style>
  <w:style w:type="paragraph" w:styleId="Textodeglobo">
    <w:name w:val="Balloon Text"/>
    <w:basedOn w:val="Normal"/>
    <w:link w:val="TextodegloboCar"/>
    <w:uiPriority w:val="99"/>
    <w:semiHidden/>
    <w:unhideWhenUsed/>
    <w:rsid w:val="00A96E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6E71"/>
    <w:rPr>
      <w:rFonts w:ascii="Segoe UI" w:hAnsi="Segoe UI" w:cs="Segoe UI"/>
      <w:sz w:val="18"/>
      <w:szCs w:val="18"/>
    </w:rPr>
  </w:style>
  <w:style w:type="character" w:styleId="Refdecomentario">
    <w:name w:val="annotation reference"/>
    <w:basedOn w:val="Fuentedeprrafopredeter"/>
    <w:uiPriority w:val="99"/>
    <w:semiHidden/>
    <w:unhideWhenUsed/>
    <w:rsid w:val="008162DF"/>
    <w:rPr>
      <w:sz w:val="16"/>
      <w:szCs w:val="16"/>
    </w:rPr>
  </w:style>
  <w:style w:type="paragraph" w:styleId="Textocomentario">
    <w:name w:val="annotation text"/>
    <w:basedOn w:val="Normal"/>
    <w:link w:val="TextocomentarioCar"/>
    <w:uiPriority w:val="99"/>
    <w:semiHidden/>
    <w:unhideWhenUsed/>
    <w:rsid w:val="008162D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62DF"/>
    <w:rPr>
      <w:sz w:val="20"/>
      <w:szCs w:val="20"/>
    </w:rPr>
  </w:style>
  <w:style w:type="paragraph" w:styleId="Asuntodelcomentario">
    <w:name w:val="annotation subject"/>
    <w:basedOn w:val="Textocomentario"/>
    <w:next w:val="Textocomentario"/>
    <w:link w:val="AsuntodelcomentarioCar"/>
    <w:uiPriority w:val="99"/>
    <w:semiHidden/>
    <w:unhideWhenUsed/>
    <w:rsid w:val="008162DF"/>
    <w:rPr>
      <w:b/>
      <w:bCs/>
    </w:rPr>
  </w:style>
  <w:style w:type="character" w:customStyle="1" w:styleId="AsuntodelcomentarioCar">
    <w:name w:val="Asunto del comentario Car"/>
    <w:basedOn w:val="TextocomentarioCar"/>
    <w:link w:val="Asuntodelcomentario"/>
    <w:uiPriority w:val="99"/>
    <w:semiHidden/>
    <w:rsid w:val="008162D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B5CC1"/>
    <w:pPr>
      <w:spacing w:after="160" w:line="259" w:lineRule="auto"/>
      <w:ind w:left="720"/>
      <w:contextualSpacing/>
    </w:pPr>
  </w:style>
  <w:style w:type="paragraph" w:styleId="Textodeglobo">
    <w:name w:val="Balloon Text"/>
    <w:basedOn w:val="Normal"/>
    <w:link w:val="TextodegloboCar"/>
    <w:uiPriority w:val="99"/>
    <w:semiHidden/>
    <w:unhideWhenUsed/>
    <w:rsid w:val="00A96E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6E71"/>
    <w:rPr>
      <w:rFonts w:ascii="Segoe UI" w:hAnsi="Segoe UI" w:cs="Segoe UI"/>
      <w:sz w:val="18"/>
      <w:szCs w:val="18"/>
    </w:rPr>
  </w:style>
  <w:style w:type="character" w:styleId="Refdecomentario">
    <w:name w:val="annotation reference"/>
    <w:basedOn w:val="Fuentedeprrafopredeter"/>
    <w:uiPriority w:val="99"/>
    <w:semiHidden/>
    <w:unhideWhenUsed/>
    <w:rsid w:val="008162DF"/>
    <w:rPr>
      <w:sz w:val="16"/>
      <w:szCs w:val="16"/>
    </w:rPr>
  </w:style>
  <w:style w:type="paragraph" w:styleId="Textocomentario">
    <w:name w:val="annotation text"/>
    <w:basedOn w:val="Normal"/>
    <w:link w:val="TextocomentarioCar"/>
    <w:uiPriority w:val="99"/>
    <w:semiHidden/>
    <w:unhideWhenUsed/>
    <w:rsid w:val="008162D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62DF"/>
    <w:rPr>
      <w:sz w:val="20"/>
      <w:szCs w:val="20"/>
    </w:rPr>
  </w:style>
  <w:style w:type="paragraph" w:styleId="Asuntodelcomentario">
    <w:name w:val="annotation subject"/>
    <w:basedOn w:val="Textocomentario"/>
    <w:next w:val="Textocomentario"/>
    <w:link w:val="AsuntodelcomentarioCar"/>
    <w:uiPriority w:val="99"/>
    <w:semiHidden/>
    <w:unhideWhenUsed/>
    <w:rsid w:val="008162DF"/>
    <w:rPr>
      <w:b/>
      <w:bCs/>
    </w:rPr>
  </w:style>
  <w:style w:type="character" w:customStyle="1" w:styleId="AsuntodelcomentarioCar">
    <w:name w:val="Asunto del comentario Car"/>
    <w:basedOn w:val="TextocomentarioCar"/>
    <w:link w:val="Asuntodelcomentario"/>
    <w:uiPriority w:val="99"/>
    <w:semiHidden/>
    <w:rsid w:val="008162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72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1023</Words>
  <Characters>5632</Characters>
  <Application>Microsoft Office Word</Application>
  <DocSecurity>4</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Ministerio de Asuntos Exteriores y de Cooperación</Company>
  <LinksUpToDate>false</LinksUpToDate>
  <CharactersWithSpaces>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Díez Torres,Alfonso</dc:creator>
  <cp:lastModifiedBy>Giacomino, Claudio Alberto</cp:lastModifiedBy>
  <cp:revision>2</cp:revision>
  <cp:lastPrinted>2021-05-19T19:01:00Z</cp:lastPrinted>
  <dcterms:created xsi:type="dcterms:W3CDTF">2021-06-07T23:05:00Z</dcterms:created>
  <dcterms:modified xsi:type="dcterms:W3CDTF">2021-06-07T23:05:00Z</dcterms:modified>
</cp:coreProperties>
</file>